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709" w:right="-284" w:firstLine="0"/>
        <w:jc w:val="right"/>
        <w:rPr>
          <w:rFonts w:ascii="Times New Roman" w:cs="Times New Roman" w:eastAsia="Times New Roman" w:hAnsi="Times New Roman"/>
          <w:b w:val="1"/>
          <w:bCs w:val="1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9393b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9393b"/>
          <w:sz w:val="20"/>
          <w:szCs w:val="20"/>
          <w:rtl w:val="0"/>
        </w:rPr>
        <w:t xml:space="preserve">Форма авторской справки</w:t>
      </w:r>
    </w:p>
    <w:p w:rsidR="00000000" w:rsidDel="00000000" w:rsidP="00000000" w:rsidRDefault="00000000" w:rsidRPr="00000000" w14:paraId="00000002">
      <w:pPr>
        <w:spacing w:line="240" w:lineRule="auto"/>
        <w:ind w:left="-709" w:right="-284" w:firstLine="0"/>
        <w:jc w:val="center"/>
        <w:rPr>
          <w:rFonts w:ascii="Times New Roman" w:cs="Times New Roman" w:eastAsia="Times New Roman" w:hAnsi="Times New Roman"/>
          <w:b w:val="1"/>
          <w:bCs w:val="1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9393b"/>
          <w:sz w:val="20"/>
          <w:szCs w:val="20"/>
          <w:rtl w:val="0"/>
        </w:rPr>
        <w:t xml:space="preserve">А В Т О Р С К А Я    С П РА В К А</w:t>
      </w:r>
    </w:p>
    <w:p w:rsidR="00000000" w:rsidDel="00000000" w:rsidP="00000000" w:rsidRDefault="00000000" w:rsidRPr="00000000" w14:paraId="00000003">
      <w:pPr>
        <w:spacing w:after="0" w:line="240" w:lineRule="auto"/>
        <w:ind w:left="-709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Я, </w:t>
      </w: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highlight w:val="white"/>
          <w:u w:val="single"/>
          <w:rtl w:val="0"/>
        </w:rPr>
        <w:t xml:space="preserve">Гребенюк Илья Вячеславович (студент ИРИТ-РтФ, УрФУ)</w:t>
      </w: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u w:val="single"/>
          <w:rtl w:val="0"/>
        </w:rPr>
        <w:tab/>
        <w:tab/>
        <w:tab/>
        <w:tab/>
        <w:tab/>
        <w:tab/>
        <w:tab/>
        <w:t xml:space="preserve">  </w:t>
      </w:r>
    </w:p>
    <w:p w:rsidR="00000000" w:rsidDel="00000000" w:rsidP="00000000" w:rsidRDefault="00000000" w:rsidRPr="00000000" w14:paraId="00000004">
      <w:pPr>
        <w:spacing w:after="0" w:line="240" w:lineRule="auto"/>
        <w:ind w:left="-709" w:right="-284" w:firstLine="0"/>
        <w:jc w:val="center"/>
        <w:rPr>
          <w:rFonts w:ascii="Times New Roman" w:cs="Times New Roman" w:eastAsia="Times New Roman" w:hAnsi="Times New Roman"/>
          <w:i w:val="1"/>
          <w:iCs w:val="1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9393b"/>
          <w:sz w:val="20"/>
          <w:szCs w:val="20"/>
          <w:rtl w:val="0"/>
        </w:rPr>
        <w:t xml:space="preserve">(Ф.И.О., место работы, должность)</w:t>
      </w:r>
    </w:p>
    <w:p w:rsidR="00000000" w:rsidDel="00000000" w:rsidP="00000000" w:rsidRDefault="00000000" w:rsidRPr="00000000" w14:paraId="00000005">
      <w:pPr>
        <w:spacing w:after="0" w:line="240" w:lineRule="auto"/>
        <w:ind w:left="-709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-709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настоящим сообщаем, что при подготовке представляемой к публикации работы </w:t>
      </w:r>
    </w:p>
    <w:p w:rsidR="00000000" w:rsidDel="00000000" w:rsidP="00000000" w:rsidRDefault="00000000" w:rsidRPr="00000000" w14:paraId="00000007">
      <w:pPr>
        <w:spacing w:after="0" w:line="240" w:lineRule="auto"/>
        <w:ind w:left="-709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bookmarkStart w:colFirst="0" w:colLast="0" w:name="_heading=h.m8qvwol4lxfu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u w:val="single"/>
          <w:rtl w:val="0"/>
        </w:rPr>
        <w:t xml:space="preserve">Магистерская диссертация </w:t>
      </w: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highlight w:val="white"/>
          <w:u w:val="single"/>
          <w:rtl w:val="0"/>
        </w:rPr>
        <w:t xml:space="preserve">Гребенюка Илья Вячеславовича, «Методический инструментарий модернизации и оптимизации архитектуры унаследованных системных приложений / Methodological tools for modernization and optimization of the architecture of legacy system applications»</w:t>
      </w: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08">
      <w:pPr>
        <w:spacing w:line="240" w:lineRule="auto"/>
        <w:ind w:left="-709" w:right="-284" w:firstLine="0"/>
        <w:jc w:val="center"/>
        <w:rPr>
          <w:rFonts w:ascii="Times New Roman" w:cs="Times New Roman" w:eastAsia="Times New Roman" w:hAnsi="Times New Roman"/>
          <w:i w:val="1"/>
          <w:iCs w:val="1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9393b"/>
          <w:sz w:val="20"/>
          <w:szCs w:val="20"/>
          <w:rtl w:val="0"/>
        </w:rPr>
        <w:t xml:space="preserve">(вид материала: статья, тезисы, доклад, монография и т.д.,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39393b"/>
          <w:sz w:val="20"/>
          <w:szCs w:val="20"/>
          <w:rtl w:val="0"/>
        </w:rPr>
        <w:t xml:space="preserve">полное название работы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39393b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9">
      <w:pPr>
        <w:spacing w:after="0" w:line="240" w:lineRule="auto"/>
        <w:ind w:left="-709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1) Не содержит сведения, которые могли бы составить объекты интеллектуальной собственности, но не зарегистрированы в Роспатенте;</w:t>
      </w:r>
    </w:p>
    <w:p w:rsidR="00000000" w:rsidDel="00000000" w:rsidP="00000000" w:rsidRDefault="00000000" w:rsidRPr="00000000" w14:paraId="0000000A">
      <w:pPr>
        <w:spacing w:after="0" w:line="240" w:lineRule="auto"/>
        <w:ind w:left="-709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-709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2) Не имеются сведения об объектах интеллектуальной собственности, защищенных авторскими свидетельствами или патентами;</w:t>
      </w:r>
    </w:p>
    <w:p w:rsidR="00000000" w:rsidDel="00000000" w:rsidP="00000000" w:rsidRDefault="00000000" w:rsidRPr="00000000" w14:paraId="0000000C">
      <w:pPr>
        <w:spacing w:after="0" w:before="240" w:line="240" w:lineRule="auto"/>
        <w:ind w:left="-709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3) Нет запрета Роспатента на публикацию в открытой печати;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240" w:line="240" w:lineRule="auto"/>
        <w:ind w:left="-709" w:right="-284" w:firstLine="0"/>
        <w:jc w:val="left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9393b"/>
          <w:sz w:val="20"/>
          <w:szCs w:val="20"/>
          <w:u w:val="none"/>
          <w:shd w:fill="auto" w:val="clear"/>
          <w:vertAlign w:val="baseline"/>
          <w:rtl w:val="0"/>
        </w:rPr>
        <w:t xml:space="preserve">В работе не содержатся результаты научно-исследовательских, опытно-конструкторских</w:t>
      </w: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 и технологических работ, финансируемых государством.</w:t>
      </w:r>
    </w:p>
    <w:p w:rsidR="00000000" w:rsidDel="00000000" w:rsidP="00000000" w:rsidRDefault="00000000" w:rsidRPr="00000000" w14:paraId="0000000E">
      <w:pPr>
        <w:spacing w:after="0" w:before="240" w:line="240" w:lineRule="auto"/>
        <w:ind w:left="-709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u w:val="single"/>
          <w:rtl w:val="0"/>
        </w:rPr>
        <w:t xml:space="preserve">Работа выполнена на основе плана подготовки ВКР;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spacing w:after="0" w:line="240" w:lineRule="auto"/>
        <w:ind w:left="-709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                                        (финансируемой НИР: номер г/б, х/д, гранта, аспирантский план, инициативная НИР)</w:t>
      </w:r>
    </w:p>
    <w:p w:rsidR="00000000" w:rsidDel="00000000" w:rsidP="00000000" w:rsidRDefault="00000000" w:rsidRPr="00000000" w14:paraId="00000010">
      <w:pPr>
        <w:spacing w:after="0" w:line="240" w:lineRule="auto"/>
        <w:ind w:left="-709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-709" w:right="-284" w:firstLine="0"/>
        <w:jc w:val="both"/>
        <w:rPr>
          <w:rFonts w:ascii="Times New Roman" w:cs="Times New Roman" w:eastAsia="Times New Roman" w:hAnsi="Times New Roman"/>
          <w:b w:val="1"/>
          <w:bCs w:val="1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9393b"/>
          <w:sz w:val="20"/>
          <w:szCs w:val="20"/>
          <w:rtl w:val="0"/>
        </w:rPr>
        <w:t xml:space="preserve">Материалы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9393b"/>
          <w:sz w:val="20"/>
          <w:szCs w:val="20"/>
          <w:u w:val="single"/>
          <w:rtl w:val="0"/>
        </w:rPr>
        <w:t xml:space="preserve">не могут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9393b"/>
          <w:sz w:val="20"/>
          <w:szCs w:val="20"/>
          <w:rtl w:val="0"/>
        </w:rPr>
        <w:t xml:space="preserve"> быть использованы для разработки и создания оружия массового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9393b"/>
          <w:sz w:val="20"/>
          <w:szCs w:val="20"/>
          <w:rtl w:val="0"/>
        </w:rPr>
        <w:t xml:space="preserve">поражения, средств его доставки, иных видов вооружения и военной техники либо при подготовке и (или) совершении террористических актов.</w:t>
      </w:r>
    </w:p>
    <w:p w:rsidR="00000000" w:rsidDel="00000000" w:rsidP="00000000" w:rsidRDefault="00000000" w:rsidRPr="00000000" w14:paraId="00000012">
      <w:pPr>
        <w:spacing w:line="240" w:lineRule="auto"/>
        <w:ind w:left="-709" w:right="-284" w:firstLine="0"/>
        <w:jc w:val="both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-709" w:right="-284" w:firstLine="0"/>
        <w:jc w:val="both"/>
        <w:rPr>
          <w:rFonts w:ascii="Times New Roman" w:cs="Times New Roman" w:eastAsia="Times New Roman" w:hAnsi="Times New Roman"/>
          <w:color w:val="4b4b4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Мне известно, что л</w:t>
      </w:r>
      <w:r w:rsidDel="00000000" w:rsidR="00000000" w:rsidRPr="00000000">
        <w:rPr>
          <w:rFonts w:ascii="Times New Roman" w:cs="Times New Roman" w:eastAsia="Times New Roman" w:hAnsi="Times New Roman"/>
          <w:color w:val="4b4b4b"/>
          <w:sz w:val="20"/>
          <w:szCs w:val="20"/>
          <w:rtl w:val="0"/>
        </w:rPr>
        <w:t xml:space="preserve">ица, виновные в нарушении требований законодательства в области защиты государственной тайны, и в области соблюдения правил и процедур экспортного контроля, несут дисциплинарную, административную, уголовную ответственность в соответствии с законодательством РФ.</w:t>
      </w:r>
    </w:p>
    <w:p w:rsidR="00000000" w:rsidDel="00000000" w:rsidP="00000000" w:rsidRDefault="00000000" w:rsidRPr="00000000" w14:paraId="00000014">
      <w:pPr>
        <w:spacing w:line="240" w:lineRule="auto"/>
        <w:ind w:left="-709" w:right="-284" w:firstLine="0"/>
        <w:jc w:val="both"/>
        <w:rPr>
          <w:rFonts w:ascii="Times New Roman" w:cs="Times New Roman" w:eastAsia="Times New Roman" w:hAnsi="Times New Roman"/>
          <w:color w:val="4b4b4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-709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Автор:</w:t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highlight w:val="white"/>
          <w:u w:val="single"/>
          <w:rtl w:val="0"/>
        </w:rPr>
        <w:t xml:space="preserve">Гребенюк И.В.</w:t>
      </w: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ab/>
        <w:t xml:space="preserve">/   ______________</w:t>
      </w:r>
    </w:p>
    <w:p w:rsidR="00000000" w:rsidDel="00000000" w:rsidP="00000000" w:rsidRDefault="00000000" w:rsidRPr="00000000" w14:paraId="00000016">
      <w:pPr>
        <w:spacing w:after="0" w:line="360" w:lineRule="auto"/>
        <w:ind w:left="7079" w:right="-284" w:firstLine="1.0000000000002274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      </w:t>
        <w:tab/>
        <w:t xml:space="preserve">     (подпись, дата) </w:t>
      </w:r>
    </w:p>
    <w:p w:rsidR="00000000" w:rsidDel="00000000" w:rsidP="00000000" w:rsidRDefault="00000000" w:rsidRPr="00000000" w14:paraId="00000017">
      <w:pPr>
        <w:spacing w:line="240" w:lineRule="auto"/>
        <w:ind w:left="0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-709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Заместитель директора института по науке</w:t>
        <w:tab/>
        <w:tab/>
        <w:tab/>
        <w:tab/>
        <w:t xml:space="preserve">Игнатков К. А.</w:t>
        <w:tab/>
        <w:tab/>
        <w:t xml:space="preserve">/   _______________</w:t>
      </w:r>
    </w:p>
    <w:p w:rsidR="00000000" w:rsidDel="00000000" w:rsidP="00000000" w:rsidRDefault="00000000" w:rsidRPr="00000000" w14:paraId="00000019">
      <w:pPr>
        <w:spacing w:after="0" w:line="240" w:lineRule="auto"/>
        <w:ind w:left="7079" w:right="-284" w:firstLine="1.0000000000002274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       </w:t>
        <w:tab/>
        <w:t xml:space="preserve">     (подпись, дата) </w:t>
      </w:r>
    </w:p>
    <w:p w:rsidR="00000000" w:rsidDel="00000000" w:rsidP="00000000" w:rsidRDefault="00000000" w:rsidRPr="00000000" w14:paraId="0000001A">
      <w:pPr>
        <w:spacing w:line="240" w:lineRule="auto"/>
        <w:ind w:right="-284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-709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4b4b4b"/>
          <w:sz w:val="20"/>
          <w:szCs w:val="20"/>
          <w:rtl w:val="0"/>
        </w:rPr>
        <w:t xml:space="preserve">Члены экспертной комиссии института:</w:t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Доросинский Л. Г.</w:t>
        <w:tab/>
        <w:t xml:space="preserve">/ _______________</w:t>
      </w:r>
    </w:p>
    <w:p w:rsidR="00000000" w:rsidDel="00000000" w:rsidP="00000000" w:rsidRDefault="00000000" w:rsidRPr="00000000" w14:paraId="0000001C">
      <w:pPr>
        <w:spacing w:after="0" w:line="480" w:lineRule="auto"/>
        <w:ind w:left="7079" w:right="-284" w:firstLine="1.0000000000002274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                     (подпись, дата) </w:t>
      </w:r>
    </w:p>
    <w:p w:rsidR="00000000" w:rsidDel="00000000" w:rsidP="00000000" w:rsidRDefault="00000000" w:rsidRPr="00000000" w14:paraId="0000001D">
      <w:pPr>
        <w:spacing w:after="0" w:line="480" w:lineRule="auto"/>
        <w:ind w:left="0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left="5760" w:right="-284" w:firstLine="0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Боков А. С. </w:t>
        <w:tab/>
        <w:tab/>
        <w:t xml:space="preserve">/ _______________</w:t>
      </w:r>
    </w:p>
    <w:p w:rsidR="00000000" w:rsidDel="00000000" w:rsidP="00000000" w:rsidRDefault="00000000" w:rsidRPr="00000000" w14:paraId="0000001F">
      <w:pPr>
        <w:spacing w:after="0" w:line="240" w:lineRule="auto"/>
        <w:ind w:left="7079" w:right="-284" w:firstLine="1.0000000000002274"/>
        <w:rPr>
          <w:rFonts w:ascii="Times New Roman" w:cs="Times New Roman" w:eastAsia="Times New Roman" w:hAnsi="Times New Roman"/>
          <w:color w:val="39393b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39393b"/>
          <w:sz w:val="20"/>
          <w:szCs w:val="20"/>
          <w:rtl w:val="0"/>
        </w:rPr>
        <w:t xml:space="preserve">                     (подпись, дата)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DcP9TV2rujDhROW+bBBCHuFww==">CgMxLjAyDmgubThxdndvbDRseGZ1OAByITFnT1I2RDJLUUhYUDZNSnc4NmpJWTQ3RkJKdEtpdUdVTw==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