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9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ab/>
        <w:t xml:space="preserve">УТВЕРЖДАЮ</w:t>
      </w:r>
    </w:p>
    <w:p w:rsidR="00000000" w:rsidDel="00000000" w:rsidP="00000000" w:rsidRDefault="00000000" w:rsidRPr="00000000" w14:paraId="00000002">
      <w:pPr>
        <w:spacing w:after="0" w:line="240" w:lineRule="auto"/>
        <w:ind w:left="4248" w:firstLine="708.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ab/>
        <w:t xml:space="preserve">Проректор по науке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</w:t>
        <w:tab/>
        <w:t xml:space="preserve">    </w:t>
      </w:r>
    </w:p>
    <w:p w:rsidR="00000000" w:rsidDel="00000000" w:rsidP="00000000" w:rsidRDefault="00000000" w:rsidRPr="00000000" w14:paraId="00000004">
      <w:pPr>
        <w:spacing w:after="0" w:line="240" w:lineRule="auto"/>
        <w:ind w:left="495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e096kpitix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  <w:tab/>
        <w:tab/>
        <w:t xml:space="preserve">_______________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</w:t>
        <w:tab/>
        <w:t xml:space="preserve">   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«____» _________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495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м.п.</w:t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707.999999999999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ЗАКЛЮЧЕНИЕ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возможности открытого опубликования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(Протокол заседания ЭК № _____________ от _______________)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Магистерская диссертация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Гребенюк Илья Вячеславович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Методический инструментарий модернизации и оптимизации архитектуры унаследованных системных приложений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 / Methodological tools for modernization and optimization of the architecture of legacy system applications»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 xml:space="preserve">________________________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материалов, подлежащих экспертизе)</w:t>
      </w:r>
    </w:p>
    <w:p w:rsidR="00000000" w:rsidDel="00000000" w:rsidP="00000000" w:rsidRDefault="00000000" w:rsidRPr="00000000" w14:paraId="0000000D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Экспертная комиссия в составе: заместитель председателя комиссии доцент кафедры радиоэлектроники и телекоммуникаций Игнатков К. А., член комиссии профессор департамента радиоэлектроники и связи Доросинский Л. Г., член комиссии доцент департамента радиоэлектроники и связи Боков А. С.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 </w:t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должностей с указанием организации, инициалы и фамилии членов комиссии)</w:t>
      </w:r>
    </w:p>
    <w:p w:rsidR="00000000" w:rsidDel="00000000" w:rsidP="00000000" w:rsidRDefault="00000000" w:rsidRPr="00000000" w14:paraId="00000010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период с «____» _____________ 20 ____г. по  «____» _____________ 20 ____г. провела экспертизу материалов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Магистерская диссертация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К.А.Н. Аданэн,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Методический инструментарий модернизации и оптимизации архитектуры унаследованных системных приложений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 / Methodological tools for modernization and optimization of the architecture of legacy system applications»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материалов подлежащих экспертизе)</w:t>
      </w:r>
    </w:p>
    <w:p w:rsidR="00000000" w:rsidDel="00000000" w:rsidP="00000000" w:rsidRDefault="00000000" w:rsidRPr="00000000" w14:paraId="00000012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предмет отсутствия в них сведений, составляющих государственную тайну, и возможности их открытого опубликования.</w:t>
      </w:r>
    </w:p>
    <w:p w:rsidR="00000000" w:rsidDel="00000000" w:rsidP="00000000" w:rsidRDefault="00000000" w:rsidRPr="00000000" w14:paraId="00000013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Руководствуясь: Законом РФ «О государственной тайне», «Перечнем сведений, отнесенных к государственной тайне», утвержденным Указом Президента РФ от 30.11.1995 №1203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04.09.1994 №870, а также Перечнем сведений, подлежащих засекречиванию Минобрнауки России, утвержденным приказом Минобрнауки России, комиссия установила:</w:t>
      </w:r>
    </w:p>
    <w:p w:rsidR="00000000" w:rsidDel="00000000" w:rsidP="00000000" w:rsidRDefault="00000000" w:rsidRPr="00000000" w14:paraId="00000014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Сведения, содержащиеся в рассматриваемых материалах, находятся в компетенции УрФУ.</w:t>
      </w:r>
    </w:p>
    <w:p w:rsidR="00000000" w:rsidDel="00000000" w:rsidP="00000000" w:rsidRDefault="00000000" w:rsidRPr="00000000" w14:paraId="00000015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Предложена гибридная модель прогнозирования CEEMDAN-LSTM для повышения точности предсказания цен на сельскохозяйственном рынке пшеницы, позволяющая учитывать экзогенные факторы и снизить ошибку прогноза до 0,41 по RMSE с коэффициентом детерминации R² = 0,97. Разработанный инструмент поддержки принятия решений помогает оптимизировать закупки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управлять рисками в агропромышленном секторе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ind w:firstLine="284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(указываются сведения, содержащиеся в материалах)</w:t>
      </w:r>
    </w:p>
    <w:p w:rsidR="00000000" w:rsidDel="00000000" w:rsidP="00000000" w:rsidRDefault="00000000" w:rsidRPr="00000000" w14:paraId="00000017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подпадают под действие Перечня сведений, составляющих государственную тайну (статья 5 Закона РФ «О государственной тайне»), не относятся к Перечню сведений, отнесенных к государственной тайне, утвержденному Указом Президента РФ от 30.11.1995 №1203 и не подлежат засекречиванию. </w:t>
      </w:r>
    </w:p>
    <w:p w:rsidR="00000000" w:rsidDel="00000000" w:rsidP="00000000" w:rsidRDefault="00000000" w:rsidRPr="00000000" w14:paraId="00000018">
      <w:pPr>
        <w:spacing w:after="0" w:line="240" w:lineRule="auto"/>
        <w:ind w:firstLine="28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Данные материалы не содержат сведений, составляющих государственную тайну, препятствующих открытой публикации.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Заместитель председателя комиссии </w:t>
        <w:tab/>
        <w:tab/>
        <w:t xml:space="preserve">__________________ / Игнатков К. А.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Члены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комиссии   </w:t>
        <w:tab/>
        <w:t xml:space="preserve">       </w:t>
        <w:tab/>
        <w:tab/>
        <w:tab/>
        <w:tab/>
        <w:t xml:space="preserve">__________________ / Доросинский Л. Г. 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</w:t>
        <w:tab/>
        <w:tab/>
        <w:tab/>
        <w:t xml:space="preserve">            __________________ / Боков А. С.  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Согласовано первым отделом       </w:t>
        <w:tab/>
        <w:tab/>
        <w:t xml:space="preserve">            __________________ / _____________</w:t>
      </w:r>
    </w:p>
    <w:p w:rsidR="00000000" w:rsidDel="00000000" w:rsidP="00000000" w:rsidRDefault="00000000" w:rsidRPr="00000000" w14:paraId="00000022">
      <w:pPr>
        <w:spacing w:after="0" w:line="240" w:lineRule="auto"/>
        <w:ind w:left="4956" w:firstLine="707.999999999999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1134" w:right="73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qmW/lfmkBHa2+mgmgvQnF8mNIQ==">CgMxLjAyDmguYWUwOTZrcGl0aXhtOAByITFlakI5UTZJRF9PX2hpTVFzMzZrQU1VX2pMdkJ6VEJTVQ==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